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spacing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高校廉洁教育系列活动作品和工作案例</w:t>
      </w: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eastAsia="zh-CN"/>
        </w:rPr>
        <w:t>规格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要求</w:t>
      </w:r>
    </w:p>
    <w:bookmarkEnd w:id="0"/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spacing w:after="0" w:line="560" w:lineRule="exact"/>
        <w:ind w:firstLine="640" w:firstLineChars="20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报送作品相关要求</w:t>
      </w:r>
    </w:p>
    <w:p>
      <w:pPr>
        <w:pStyle w:val="2"/>
        <w:numPr>
          <w:ilvl w:val="0"/>
          <w:numId w:val="2"/>
        </w:numPr>
        <w:spacing w:after="0" w:line="58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征文作品</w:t>
      </w:r>
    </w:p>
    <w:p>
      <w:pPr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征文作品题材以诗歌、散文、随笔、信件等为主，除诗歌外，文章字数3000字左右。文件为doc或docx格式，标题为二号黑体，正文为四号宋体，单倍行距。</w:t>
      </w:r>
    </w:p>
    <w:p>
      <w:pPr>
        <w:pStyle w:val="2"/>
        <w:numPr>
          <w:ilvl w:val="0"/>
          <w:numId w:val="2"/>
        </w:numPr>
        <w:spacing w:after="0" w:line="58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情景剧视频作品</w:t>
      </w:r>
    </w:p>
    <w:p>
      <w:pPr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情景剧作品应以尊重史实和客观实际为基础，构思新颖，内涵丰富、寓意深刻。视频格式为mp4格式，像素不超过1920*1080，画质清晰，声音清楚，标注字幕。视频时长应在20分钟以内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，文件大小不超过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。每部视频作品需附200字左右文字说明，简要介绍创意思路、主要内容、特色特点等。</w:t>
      </w:r>
    </w:p>
    <w:p>
      <w:pPr>
        <w:pStyle w:val="2"/>
        <w:numPr>
          <w:ilvl w:val="0"/>
          <w:numId w:val="2"/>
        </w:numPr>
        <w:spacing w:after="0" w:line="58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创意设计作品</w:t>
      </w:r>
    </w:p>
    <w:p>
      <w:pPr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设计作品要求思想积极、创意独特、形式新颖，具有较强的辨识度和整体美感，富有艺术感染力和视觉冲击力。每件作品需附作品名称和200字以内的设计说明，能够清晰表达作品立意内容。</w:t>
      </w:r>
    </w:p>
    <w:p>
      <w:pPr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作品须为平面图片形式，格式为jpg或png，一件作品图片不超过四张，单张图片尺寸为210mm*290mm，分辨率为300dpi，RGB模式。单张图片大小不超过20M。</w:t>
      </w:r>
    </w:p>
    <w:p>
      <w:pPr>
        <w:pStyle w:val="2"/>
        <w:numPr>
          <w:ilvl w:val="0"/>
          <w:numId w:val="2"/>
        </w:numPr>
        <w:spacing w:after="0" w:line="58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工作案例</w:t>
      </w:r>
    </w:p>
    <w:p>
      <w:pPr>
        <w:pStyle w:val="2"/>
        <w:spacing w:after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案例重点着眼于廉洁教育对提升高校治理能力、促进师德师风建设、增强思想政治教育工作成效的作用，突出学用结合、学以致用，以知促行、知行合一，具有系统的工作思路、完善的运行机制、典型的经验做法、坚强的组织保障、突出的工作成效，可学习可借鉴、可复制可推广。</w:t>
      </w:r>
    </w:p>
    <w:p>
      <w:pPr>
        <w:pStyle w:val="2"/>
        <w:spacing w:after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每项案例需提交《高校廉洁教育工作案例申报书》（以学校名称+工作案例名称命名）、支撑材料一份（用于网络宣传展示，照片不多于5张，视频不多于一部）。</w:t>
      </w:r>
    </w:p>
    <w:p>
      <w:pPr>
        <w:pStyle w:val="2"/>
        <w:numPr>
          <w:ilvl w:val="0"/>
          <w:numId w:val="1"/>
        </w:numPr>
        <w:spacing w:after="0" w:line="580" w:lineRule="exact"/>
        <w:ind w:firstLine="640" w:firstLineChars="20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其他相关要求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各类作品需为原创作品，作品的版权和内容遵守国家各项法律法规，不存在知识产权方面的争议，适合公开宣传展示。</w:t>
      </w:r>
    </w:p>
    <w:p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作品一经提交，视为作品作者同意将该作品的使用权（包括但不限于基于宣传目的对作品的改编、汇编、互联网传播等）授予高校廉洁教育系列活动组织单位。对于优秀作品和案例，组织单位有权在相关活动和资料中使用（包括刻录光盘、编辑画册或用于展览、宣传等），不支付作者稿酬，作者享有署名权。各类别作品原则上不予退还，请作者自留底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952524-D1A6-45A0-8E2F-C51EF4C0E5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F37334-5594-4942-BCB5-0ED53706104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2867459-3C28-43D2-8AD0-A4F234FD08A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88EA30F-63E3-40A4-B76C-2B3710AA04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FE7773B-A29E-42F3-8404-442AF0D481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EFFC7"/>
    <w:multiLevelType w:val="singleLevel"/>
    <w:tmpl w:val="C93EFF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6517CA"/>
    <w:multiLevelType w:val="singleLevel"/>
    <w:tmpl w:val="CB6517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1123C4B"/>
    <w:multiLevelType w:val="singleLevel"/>
    <w:tmpl w:val="41123C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B357F95"/>
    <w:rsid w:val="0B357F95"/>
    <w:rsid w:val="758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Calibri" w:hAnsi="Calibri" w:eastAsia="方正小标宋简体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2023-02-17T01:33:00Z</dcterms:created>
  <dc:creator>司命</dc:creator>
  <cp:lastModifiedBy>司命</cp:lastModifiedBy>
  <dcterms:modified xsi:type="dcterms:W3CDTF">2023-02-17T01:34:18Z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15DD8E7789984B988AB77CBE4983F82A</vt:lpwstr>
  </property>
</Properties>
</file>